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C9AC" w14:textId="4EB52BC3" w:rsidR="006D18C4" w:rsidRPr="00A554E6" w:rsidRDefault="00616535" w:rsidP="00A554E6">
      <w:pPr>
        <w:jc w:val="center"/>
        <w:rPr>
          <w:b/>
          <w:bCs/>
        </w:rPr>
      </w:pPr>
      <w:r>
        <w:rPr>
          <w:b/>
          <w:bCs/>
        </w:rPr>
        <w:t xml:space="preserve">Reported </w:t>
      </w:r>
      <w:r w:rsidR="00A554E6" w:rsidRPr="00A554E6">
        <w:rPr>
          <w:b/>
          <w:bCs/>
        </w:rPr>
        <w:t xml:space="preserve">COVID-19 Cases Linked to </w:t>
      </w:r>
      <w:r w:rsidR="00F517B8">
        <w:rPr>
          <w:b/>
          <w:bCs/>
        </w:rPr>
        <w:t xml:space="preserve">Provincial </w:t>
      </w:r>
      <w:r w:rsidR="00AA70D3">
        <w:rPr>
          <w:b/>
          <w:bCs/>
        </w:rPr>
        <w:t xml:space="preserve">Jails and </w:t>
      </w:r>
      <w:r w:rsidR="00F517B8">
        <w:rPr>
          <w:b/>
          <w:bCs/>
        </w:rPr>
        <w:t xml:space="preserve">Prisons in </w:t>
      </w:r>
      <w:r w:rsidR="00804BB0">
        <w:rPr>
          <w:b/>
          <w:bCs/>
        </w:rPr>
        <w:t>Saskatchewan</w:t>
      </w:r>
    </w:p>
    <w:p w14:paraId="6B0DC02B" w14:textId="46C494F3" w:rsidR="00A554E6" w:rsidRDefault="00A554E6" w:rsidP="00A554E6">
      <w:pPr>
        <w:jc w:val="center"/>
        <w:rPr>
          <w:b/>
          <w:bCs/>
        </w:rPr>
      </w:pPr>
      <w:r w:rsidRPr="00A554E6">
        <w:rPr>
          <w:b/>
          <w:bCs/>
        </w:rPr>
        <w:t>Before and After 1 December 2020</w:t>
      </w:r>
    </w:p>
    <w:p w14:paraId="7E92F681" w14:textId="77A3C709" w:rsidR="00BD23CA" w:rsidRDefault="00BD23CA" w:rsidP="00A554E6">
      <w:pPr>
        <w:jc w:val="center"/>
        <w:rPr>
          <w:b/>
          <w:bCs/>
        </w:rPr>
      </w:pPr>
    </w:p>
    <w:p w14:paraId="61178DFE" w14:textId="5E2375C9" w:rsidR="00BD23CA" w:rsidRPr="00BD23CA" w:rsidRDefault="00BD23CA" w:rsidP="00A554E6">
      <w:pPr>
        <w:jc w:val="center"/>
        <w:rPr>
          <w:u w:val="single"/>
        </w:rPr>
      </w:pPr>
      <w:r w:rsidRPr="00BD23CA">
        <w:rPr>
          <w:u w:val="single"/>
        </w:rPr>
        <w:t>Prepared by:</w:t>
      </w:r>
    </w:p>
    <w:p w14:paraId="2E02DE33" w14:textId="7696397D" w:rsidR="00BD23CA" w:rsidRPr="00BD23CA" w:rsidRDefault="00BD23CA" w:rsidP="00A554E6">
      <w:pPr>
        <w:jc w:val="center"/>
      </w:pPr>
      <w:r w:rsidRPr="00BD23CA">
        <w:t>Prison Pandemic Partnership</w:t>
      </w:r>
    </w:p>
    <w:p w14:paraId="70271B35" w14:textId="3B626DDF" w:rsidR="000062DF" w:rsidRPr="00535261" w:rsidRDefault="00BD23CA" w:rsidP="00535261">
      <w:pPr>
        <w:jc w:val="center"/>
      </w:pPr>
      <w:r w:rsidRPr="00BD23CA">
        <w:t>8 January 2021</w:t>
      </w:r>
    </w:p>
    <w:p w14:paraId="3A52BAA6" w14:textId="77777777" w:rsidR="00052C45" w:rsidRDefault="00052C45"/>
    <w:p w14:paraId="5F40BD67" w14:textId="0B58B671" w:rsidR="00616535" w:rsidRDefault="00F15122" w:rsidP="00616535">
      <w:pPr>
        <w:jc w:val="center"/>
      </w:pPr>
      <w:r>
        <w:rPr>
          <w:noProof/>
        </w:rPr>
        <w:drawing>
          <wp:inline distT="0" distB="0" distL="0" distR="0" wp14:anchorId="655BD667" wp14:editId="3FAF5C14">
            <wp:extent cx="5139160" cy="2920518"/>
            <wp:effectExtent l="0" t="0" r="4445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BAE9167-29B3-5246-9C74-C10962B99C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3F76CF4" w14:textId="77777777" w:rsidR="00616535" w:rsidRDefault="00616535"/>
    <w:p w14:paraId="6C5BCDF3" w14:textId="77777777" w:rsidR="00513602" w:rsidRDefault="00513602" w:rsidP="00513602">
      <w:r>
        <w:t>Before 1 December 2020:</w:t>
      </w:r>
      <w:r>
        <w:tab/>
        <w:t>160 (122 prisoners | 38 staff) or 45.1% of the total reported cases</w:t>
      </w:r>
    </w:p>
    <w:p w14:paraId="18F8E3C8" w14:textId="77777777" w:rsidR="00513602" w:rsidRDefault="00513602" w:rsidP="00513602">
      <w:r>
        <w:t>After 1 December 2020:</w:t>
      </w:r>
      <w:r>
        <w:tab/>
        <w:t>195 (157 prisoners | 38 staff) or 54.9% of the total reported cases</w:t>
      </w:r>
    </w:p>
    <w:p w14:paraId="1F4736EA" w14:textId="77777777" w:rsidR="00513602" w:rsidRDefault="00513602" w:rsidP="00513602">
      <w:r>
        <w:t>Total Cases:</w:t>
      </w:r>
      <w:r>
        <w:tab/>
      </w:r>
      <w:r>
        <w:tab/>
      </w:r>
      <w:r>
        <w:tab/>
        <w:t>355 (279 prisoners | 76 staff)</w:t>
      </w:r>
    </w:p>
    <w:p w14:paraId="2D6FA5C8" w14:textId="735A201A" w:rsidR="00535261" w:rsidRDefault="00535261" w:rsidP="00535261">
      <w:pPr>
        <w:jc w:val="center"/>
      </w:pPr>
      <w:r>
        <w:br/>
      </w:r>
      <w:r w:rsidR="000626E9">
        <w:rPr>
          <w:noProof/>
        </w:rPr>
        <w:drawing>
          <wp:inline distT="0" distB="0" distL="0" distR="0" wp14:anchorId="638E7769" wp14:editId="58D41B3B">
            <wp:extent cx="5162309" cy="310134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5C7024DC-7455-5F48-989C-8A8B6BC1AA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418FC9C" w14:textId="77777777" w:rsidR="00535261" w:rsidRDefault="00535261"/>
    <w:p w14:paraId="335342BF" w14:textId="77777777" w:rsidR="00804BB0" w:rsidRDefault="00804BB0" w:rsidP="00804BB0">
      <w:r>
        <w:t xml:space="preserve">Average new cases per day (11 March to 30 November 2020 | 265 days): </w:t>
      </w:r>
      <w:r>
        <w:tab/>
      </w:r>
      <w:r>
        <w:tab/>
        <w:t>0.6</w:t>
      </w:r>
    </w:p>
    <w:p w14:paraId="1C34673D" w14:textId="7E54AB49" w:rsidR="00804BB0" w:rsidRDefault="00804BB0" w:rsidP="00804BB0">
      <w:r>
        <w:t>Average new cases per day (1 December 2020 to 8 January 2021 | 39 days):</w:t>
      </w:r>
      <w:r>
        <w:tab/>
        <w:t>5.0 *</w:t>
      </w:r>
    </w:p>
    <w:p w14:paraId="21695E70" w14:textId="2E64DCE8" w:rsidR="00804BB0" w:rsidRDefault="00804BB0" w:rsidP="00804BB0">
      <w:r>
        <w:t>* 8.3x pre-Dec. 1 average</w:t>
      </w:r>
    </w:p>
    <w:p w14:paraId="6C1C8368" w14:textId="77777777" w:rsidR="00DA2823" w:rsidRDefault="00DA2823" w:rsidP="00F517B8">
      <w:pPr>
        <w:rPr>
          <w:b/>
          <w:bCs/>
        </w:rPr>
      </w:pPr>
    </w:p>
    <w:p w14:paraId="5A642EDB" w14:textId="1CEA12D6" w:rsidR="00F517B8" w:rsidRDefault="00F517B8" w:rsidP="00DA2823">
      <w:pPr>
        <w:jc w:val="center"/>
        <w:rPr>
          <w:b/>
          <w:bCs/>
        </w:rPr>
      </w:pPr>
    </w:p>
    <w:p w14:paraId="4795097C" w14:textId="063CC2E0" w:rsidR="00337D19" w:rsidRDefault="00F15122" w:rsidP="003E01F7">
      <w:pPr>
        <w:pBdr>
          <w:bottom w:val="single" w:sz="6" w:space="1" w:color="auto"/>
        </w:pBdr>
        <w:jc w:val="center"/>
      </w:pPr>
      <w:r>
        <w:rPr>
          <w:noProof/>
        </w:rPr>
        <w:lastRenderedPageBreak/>
        <w:drawing>
          <wp:inline distT="0" distB="0" distL="0" distR="0" wp14:anchorId="640CAFB7" wp14:editId="638E6944">
            <wp:extent cx="5069711" cy="2502647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8CC4798-961E-E74B-AF0A-09FF786BAA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397014" w14:textId="77777777" w:rsidR="00F517B8" w:rsidRDefault="00F517B8">
      <w:pPr>
        <w:pBdr>
          <w:bottom w:val="single" w:sz="6" w:space="1" w:color="auto"/>
        </w:pBdr>
      </w:pPr>
    </w:p>
    <w:p w14:paraId="4849DDF5" w14:textId="77777777" w:rsidR="003920EF" w:rsidRDefault="00E524AC" w:rsidP="003920EF">
      <w:pPr>
        <w:pBdr>
          <w:bottom w:val="single" w:sz="6" w:space="1" w:color="auto"/>
        </w:pBdr>
      </w:pPr>
      <w:r>
        <w:t>Other Preliminary Findings:</w:t>
      </w:r>
      <w:bookmarkStart w:id="0" w:name="OLE_LINK6"/>
    </w:p>
    <w:p w14:paraId="4A295FC3" w14:textId="77777777" w:rsidR="003920EF" w:rsidRDefault="003920EF" w:rsidP="003920EF">
      <w:pPr>
        <w:pBdr>
          <w:bottom w:val="single" w:sz="6" w:space="1" w:color="auto"/>
        </w:pBdr>
      </w:pPr>
      <w:r>
        <w:t>- Prisoners accounted for 76.3% of reported COVID-19 cases linked to Saskatchewan’s provincial jails and prisons prior to 1 December 2020</w:t>
      </w:r>
    </w:p>
    <w:p w14:paraId="5A5684BD" w14:textId="77777777" w:rsidR="003920EF" w:rsidRDefault="003920EF" w:rsidP="003920EF">
      <w:pPr>
        <w:pBdr>
          <w:bottom w:val="single" w:sz="6" w:space="1" w:color="auto"/>
        </w:pBdr>
      </w:pPr>
      <w:r>
        <w:t>- Prisoners accounted for 80.5% of reported COVID-19 cases linked to Saskatchewan’s provincial jails and prisons since 1 December 2020</w:t>
      </w:r>
    </w:p>
    <w:p w14:paraId="60AE228F" w14:textId="1A200B19" w:rsidR="003920EF" w:rsidRPr="000F6943" w:rsidRDefault="003920EF" w:rsidP="003920EF">
      <w:pPr>
        <w:pBdr>
          <w:bottom w:val="single" w:sz="6" w:space="1" w:color="auto"/>
        </w:pBdr>
      </w:pPr>
      <w:r>
        <w:t>- Prisoners accounted for 78.6% of reported COVID-19 cases linked to Saskatchewan’s provincial jails and prisons during the pandemic</w:t>
      </w:r>
    </w:p>
    <w:bookmarkEnd w:id="0"/>
    <w:p w14:paraId="548FB67D" w14:textId="77777777" w:rsidR="003E01F7" w:rsidRDefault="003E01F7">
      <w:pPr>
        <w:pBdr>
          <w:bottom w:val="single" w:sz="6" w:space="1" w:color="auto"/>
        </w:pBdr>
      </w:pPr>
    </w:p>
    <w:p w14:paraId="6F979E3B" w14:textId="77777777" w:rsidR="003E01F7" w:rsidRDefault="003E01F7" w:rsidP="007B3146">
      <w:pPr>
        <w:rPr>
          <w:b/>
          <w:bCs/>
        </w:rPr>
      </w:pPr>
    </w:p>
    <w:p w14:paraId="34CB262E" w14:textId="2858BEAC" w:rsidR="007B3146" w:rsidRDefault="007B3146" w:rsidP="007B3146">
      <w:pPr>
        <w:rPr>
          <w:b/>
          <w:bCs/>
        </w:rPr>
      </w:pPr>
      <w:r w:rsidRPr="007B3146">
        <w:rPr>
          <w:b/>
          <w:bCs/>
        </w:rPr>
        <w:t>Note on Method</w:t>
      </w:r>
    </w:p>
    <w:p w14:paraId="3E511EA7" w14:textId="2CB6A4C8" w:rsidR="007B3146" w:rsidRDefault="007B3146" w:rsidP="007B3146">
      <w:pPr>
        <w:jc w:val="both"/>
        <w:rPr>
          <w:color w:val="000000" w:themeColor="text1"/>
        </w:rPr>
      </w:pPr>
      <w:r w:rsidRPr="007B3146">
        <w:rPr>
          <w:color w:val="000000" w:themeColor="text1"/>
        </w:rPr>
        <w:t xml:space="preserve">The </w:t>
      </w:r>
      <w:r w:rsidR="00C86C7C">
        <w:rPr>
          <w:color w:val="000000" w:themeColor="text1"/>
        </w:rPr>
        <w:t>preliminary findings</w:t>
      </w:r>
      <w:r w:rsidRPr="007B3146">
        <w:rPr>
          <w:color w:val="000000" w:themeColor="text1"/>
        </w:rPr>
        <w:t xml:space="preserve"> above </w:t>
      </w:r>
      <w:r w:rsidR="00C86C7C">
        <w:rPr>
          <w:color w:val="000000" w:themeColor="text1"/>
        </w:rPr>
        <w:t xml:space="preserve">were compiled from </w:t>
      </w:r>
      <w:r w:rsidRPr="007B3146">
        <w:rPr>
          <w:color w:val="000000" w:themeColor="text1"/>
        </w:rPr>
        <w:t>government data sets</w:t>
      </w:r>
      <w:r w:rsidR="00C86C7C">
        <w:rPr>
          <w:color w:val="000000" w:themeColor="text1"/>
        </w:rPr>
        <w:t xml:space="preserve"> (where available) and figures published in news media reporting</w:t>
      </w:r>
      <w:r w:rsidRPr="007B3146">
        <w:rPr>
          <w:color w:val="000000" w:themeColor="text1"/>
        </w:rPr>
        <w:t xml:space="preserve">. Due to the quality of the data available, it is possible that there are </w:t>
      </w:r>
      <w:r w:rsidR="00BE652F">
        <w:rPr>
          <w:color w:val="000000" w:themeColor="text1"/>
        </w:rPr>
        <w:t>additional</w:t>
      </w:r>
      <w:r w:rsidRPr="007B3146">
        <w:rPr>
          <w:color w:val="000000" w:themeColor="text1"/>
        </w:rPr>
        <w:t xml:space="preserve"> laboratory confirmed cases of COVID-19 </w:t>
      </w:r>
      <w:r w:rsidR="00BE652F">
        <w:rPr>
          <w:color w:val="000000" w:themeColor="text1"/>
        </w:rPr>
        <w:t>amongst</w:t>
      </w:r>
      <w:r w:rsidRPr="007B3146">
        <w:rPr>
          <w:color w:val="000000" w:themeColor="text1"/>
        </w:rPr>
        <w:t xml:space="preserve"> prisoners and/or staff of Canadian carceral institutions that have not been publicly reported as many</w:t>
      </w:r>
      <w:r w:rsidR="00C86C7C">
        <w:rPr>
          <w:color w:val="000000" w:themeColor="text1"/>
        </w:rPr>
        <w:t xml:space="preserve"> prison authorities</w:t>
      </w:r>
      <w:r w:rsidRPr="007B3146">
        <w:rPr>
          <w:color w:val="000000" w:themeColor="text1"/>
        </w:rPr>
        <w:t xml:space="preserve"> </w:t>
      </w:r>
      <w:r w:rsidR="00C86C7C">
        <w:rPr>
          <w:color w:val="000000" w:themeColor="text1"/>
        </w:rPr>
        <w:t xml:space="preserve">in Canada </w:t>
      </w:r>
      <w:r w:rsidRPr="007B3146">
        <w:rPr>
          <w:color w:val="000000" w:themeColor="text1"/>
        </w:rPr>
        <w:t>do not report both types of cases online on a pro-active basis like the </w:t>
      </w:r>
      <w:hyperlink r:id="rId7" w:anchor="c57309" w:tgtFrame="_blank" w:history="1">
        <w:r w:rsidRPr="007B3146">
          <w:rPr>
            <w:rStyle w:val="Hyperlink"/>
            <w:color w:val="000000" w:themeColor="text1"/>
            <w:u w:val="none"/>
          </w:rPr>
          <w:t>Ministère de la Sécurité publique du Québec</w:t>
        </w:r>
      </w:hyperlink>
      <w:r w:rsidRPr="007B3146">
        <w:rPr>
          <w:color w:val="000000" w:themeColor="text1"/>
        </w:rPr>
        <w:t> and  </w:t>
      </w:r>
      <w:hyperlink r:id="rId8" w:tgtFrame="_blank" w:history="1">
        <w:r w:rsidRPr="007B3146">
          <w:rPr>
            <w:rStyle w:val="Hyperlink"/>
            <w:color w:val="000000" w:themeColor="text1"/>
            <w:u w:val="none"/>
          </w:rPr>
          <w:t>Manitoba Corrections</w:t>
        </w:r>
      </w:hyperlink>
      <w:r w:rsidRPr="007B3146">
        <w:rPr>
          <w:color w:val="000000" w:themeColor="text1"/>
        </w:rPr>
        <w:t>. </w:t>
      </w:r>
      <w:hyperlink r:id="rId9" w:tgtFrame="_blank" w:history="1">
        <w:r w:rsidRPr="007B3146">
          <w:rPr>
            <w:rStyle w:val="Hyperlink"/>
            <w:color w:val="000000" w:themeColor="text1"/>
            <w:u w:val="none"/>
          </w:rPr>
          <w:t>Correctional Service Canada</w:t>
        </w:r>
      </w:hyperlink>
      <w:r w:rsidRPr="007B3146">
        <w:rPr>
          <w:color w:val="000000" w:themeColor="text1"/>
        </w:rPr>
        <w:t> and the </w:t>
      </w:r>
      <w:hyperlink r:id="rId10" w:tgtFrame="_blank" w:history="1">
        <w:r w:rsidRPr="007B3146">
          <w:rPr>
            <w:rStyle w:val="Hyperlink"/>
            <w:color w:val="000000" w:themeColor="text1"/>
            <w:u w:val="none"/>
          </w:rPr>
          <w:t>Ontario Ministry of the Solicitor General</w:t>
        </w:r>
      </w:hyperlink>
      <w:r w:rsidRPr="007B3146">
        <w:rPr>
          <w:color w:val="000000" w:themeColor="text1"/>
        </w:rPr>
        <w:t> release prisoner COVID-19 case figures on a regular basis through tables accessible through a single web link, but not those of their institutional staff. All other Canadian human caging authorities do not make such data sets available online, including the </w:t>
      </w:r>
      <w:hyperlink r:id="rId11" w:tgtFrame="_blank" w:history="1">
        <w:r w:rsidRPr="007B3146">
          <w:rPr>
            <w:rStyle w:val="Hyperlink"/>
            <w:color w:val="000000" w:themeColor="text1"/>
            <w:u w:val="none"/>
          </w:rPr>
          <w:t>Saskatchewan Ministry of Corrections, Policing and Public Safety</w:t>
        </w:r>
      </w:hyperlink>
      <w:r w:rsidRPr="007B3146">
        <w:rPr>
          <w:color w:val="000000" w:themeColor="text1"/>
        </w:rPr>
        <w:t> and the </w:t>
      </w:r>
      <w:hyperlink r:id="rId12" w:tgtFrame="_blank" w:history="1">
        <w:r w:rsidRPr="007B3146">
          <w:rPr>
            <w:rStyle w:val="Hyperlink"/>
            <w:color w:val="000000" w:themeColor="text1"/>
            <w:u w:val="none"/>
          </w:rPr>
          <w:t>Alberta Correctional Services Division</w:t>
        </w:r>
      </w:hyperlink>
      <w:r w:rsidRPr="007B3146">
        <w:rPr>
          <w:color w:val="000000" w:themeColor="text1"/>
        </w:rPr>
        <w:t> that have had several large outbreaks linked to their provincial jails and prisons, as well as the </w:t>
      </w:r>
      <w:hyperlink r:id="rId13" w:tgtFrame="_blank" w:history="1">
        <w:r w:rsidRPr="007B3146">
          <w:rPr>
            <w:rStyle w:val="Hyperlink"/>
            <w:color w:val="000000" w:themeColor="text1"/>
            <w:u w:val="none"/>
          </w:rPr>
          <w:t>Nova Scotia Correctional Services Division</w:t>
        </w:r>
      </w:hyperlink>
      <w:r w:rsidRPr="007B3146">
        <w:rPr>
          <w:color w:val="000000" w:themeColor="text1"/>
        </w:rPr>
        <w:t> and </w:t>
      </w:r>
      <w:hyperlink r:id="rId14" w:tgtFrame="_blank" w:history="1">
        <w:r w:rsidRPr="007B3146">
          <w:rPr>
            <w:rStyle w:val="Hyperlink"/>
            <w:color w:val="000000" w:themeColor="text1"/>
            <w:u w:val="none"/>
          </w:rPr>
          <w:t>British Columbia Corrections</w:t>
        </w:r>
      </w:hyperlink>
      <w:r w:rsidRPr="007B3146">
        <w:rPr>
          <w:color w:val="000000" w:themeColor="text1"/>
        </w:rPr>
        <w:t xml:space="preserve"> that have had smaller outbreaks linked to their provincial sites of confinement. Researchers, journalists, policymakers and practitioners using the </w:t>
      </w:r>
      <w:r w:rsidR="00BE652F">
        <w:rPr>
          <w:color w:val="000000" w:themeColor="text1"/>
        </w:rPr>
        <w:t xml:space="preserve">preliminary findings </w:t>
      </w:r>
      <w:r w:rsidRPr="007B3146">
        <w:rPr>
          <w:color w:val="000000" w:themeColor="text1"/>
        </w:rPr>
        <w:t>presented above are invited to contact </w:t>
      </w:r>
      <w:hyperlink r:id="rId15" w:history="1">
        <w:r w:rsidRPr="007B3146">
          <w:rPr>
            <w:rStyle w:val="Hyperlink"/>
            <w:color w:val="000000" w:themeColor="text1"/>
            <w:u w:val="none"/>
          </w:rPr>
          <w:t>justin.piche@uottawa.ca</w:t>
        </w:r>
      </w:hyperlink>
      <w:r w:rsidRPr="007B3146">
        <w:rPr>
          <w:color w:val="000000" w:themeColor="text1"/>
        </w:rPr>
        <w:t> should they find any errors. </w:t>
      </w:r>
    </w:p>
    <w:p w14:paraId="751A7E26" w14:textId="14667B88" w:rsidR="007B3146" w:rsidRDefault="007B3146" w:rsidP="007B3146">
      <w:pPr>
        <w:pBdr>
          <w:bottom w:val="single" w:sz="6" w:space="1" w:color="auto"/>
        </w:pBdr>
        <w:jc w:val="both"/>
        <w:rPr>
          <w:color w:val="000000" w:themeColor="text1"/>
        </w:rPr>
      </w:pPr>
    </w:p>
    <w:p w14:paraId="4EA52DAF" w14:textId="31D68178" w:rsidR="007B3146" w:rsidRDefault="007B3146" w:rsidP="007B3146">
      <w:pPr>
        <w:jc w:val="both"/>
        <w:rPr>
          <w:color w:val="000000" w:themeColor="text1"/>
        </w:rPr>
      </w:pPr>
    </w:p>
    <w:p w14:paraId="0D31ABD8" w14:textId="2CE30E7B" w:rsidR="007B3146" w:rsidRPr="007B3146" w:rsidRDefault="00C86C7C" w:rsidP="007B3146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Research Project and Funding</w:t>
      </w:r>
    </w:p>
    <w:p w14:paraId="2840F187" w14:textId="699DBB23" w:rsidR="00044087" w:rsidRPr="003E01F7" w:rsidRDefault="00075C6E" w:rsidP="00C86C7C">
      <w:pPr>
        <w:jc w:val="both"/>
        <w:rPr>
          <w:color w:val="000000" w:themeColor="text1"/>
        </w:rPr>
      </w:pPr>
      <w:r>
        <w:rPr>
          <w:color w:val="000000" w:themeColor="text1"/>
        </w:rPr>
        <w:t>Th</w:t>
      </w:r>
      <w:r w:rsidR="00C86C7C">
        <w:rPr>
          <w:color w:val="000000" w:themeColor="text1"/>
        </w:rPr>
        <w:t>e preliminary findings above emerged from the “COVID-19: Investigating Canada’s Carceral Response to the Coronavirus through the Prison Pandemic Partnership”</w:t>
      </w:r>
      <w:r w:rsidR="0045418A">
        <w:rPr>
          <w:color w:val="000000" w:themeColor="text1"/>
        </w:rPr>
        <w:t>, which is</w:t>
      </w:r>
      <w:r w:rsidR="00C86C7C">
        <w:rPr>
          <w:color w:val="000000" w:themeColor="text1"/>
        </w:rPr>
        <w:t xml:space="preserve"> funded by a Partnership Engage Grant from the Social Sciences and Humanities Research Council of Canada. The partnership team includes principal investigator Dr. Kevin </w:t>
      </w:r>
      <w:proofErr w:type="spellStart"/>
      <w:r w:rsidR="00C86C7C">
        <w:rPr>
          <w:color w:val="000000" w:themeColor="text1"/>
        </w:rPr>
        <w:t>Walby</w:t>
      </w:r>
      <w:proofErr w:type="spellEnd"/>
      <w:r w:rsidR="00C86C7C">
        <w:rPr>
          <w:color w:val="000000" w:themeColor="text1"/>
        </w:rPr>
        <w:t xml:space="preserve"> (Associate Professor, Criminal Justice, University of Winnipeg | Centre for Access to Justice and Information), co-investigator Dr. Justin </w:t>
      </w:r>
      <w:proofErr w:type="spellStart"/>
      <w:r w:rsidR="00C86C7C">
        <w:rPr>
          <w:color w:val="000000" w:themeColor="text1"/>
        </w:rPr>
        <w:t>Piché</w:t>
      </w:r>
      <w:proofErr w:type="spellEnd"/>
      <w:r w:rsidR="00C86C7C">
        <w:rPr>
          <w:color w:val="000000" w:themeColor="text1"/>
        </w:rPr>
        <w:t xml:space="preserve"> (Associate Professor, Criminology, University of Ottawa | Criminalization and Punishment Education Project) and community partner Abby </w:t>
      </w:r>
      <w:proofErr w:type="spellStart"/>
      <w:r w:rsidR="00C86C7C">
        <w:rPr>
          <w:color w:val="000000" w:themeColor="text1"/>
        </w:rPr>
        <w:t>Deshman</w:t>
      </w:r>
      <w:proofErr w:type="spellEnd"/>
      <w:r w:rsidR="00C86C7C">
        <w:rPr>
          <w:color w:val="000000" w:themeColor="text1"/>
        </w:rPr>
        <w:t xml:space="preserve"> (Director, Criminal Justice Program, Canadian Civil Liberties Association). </w:t>
      </w:r>
    </w:p>
    <w:sectPr w:rsidR="00044087" w:rsidRPr="003E01F7" w:rsidSect="003E01F7">
      <w:pgSz w:w="12240" w:h="15840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E6"/>
    <w:rsid w:val="00001EF1"/>
    <w:rsid w:val="000062DF"/>
    <w:rsid w:val="00016C70"/>
    <w:rsid w:val="00043FC5"/>
    <w:rsid w:val="00044087"/>
    <w:rsid w:val="00052C45"/>
    <w:rsid w:val="000626E9"/>
    <w:rsid w:val="00070997"/>
    <w:rsid w:val="00075C6E"/>
    <w:rsid w:val="000816DF"/>
    <w:rsid w:val="000B62E8"/>
    <w:rsid w:val="000C5E3C"/>
    <w:rsid w:val="000F3CAC"/>
    <w:rsid w:val="000F6943"/>
    <w:rsid w:val="0012745D"/>
    <w:rsid w:val="00191755"/>
    <w:rsid w:val="001B1CD8"/>
    <w:rsid w:val="001D3F37"/>
    <w:rsid w:val="002C0212"/>
    <w:rsid w:val="00310433"/>
    <w:rsid w:val="00325B49"/>
    <w:rsid w:val="00337D19"/>
    <w:rsid w:val="0035568F"/>
    <w:rsid w:val="003914B3"/>
    <w:rsid w:val="003920EF"/>
    <w:rsid w:val="003977C9"/>
    <w:rsid w:val="003A1DF2"/>
    <w:rsid w:val="003B32B5"/>
    <w:rsid w:val="003E01F7"/>
    <w:rsid w:val="00414453"/>
    <w:rsid w:val="0045154D"/>
    <w:rsid w:val="0045418A"/>
    <w:rsid w:val="004E3114"/>
    <w:rsid w:val="00513602"/>
    <w:rsid w:val="00535261"/>
    <w:rsid w:val="00537488"/>
    <w:rsid w:val="00540624"/>
    <w:rsid w:val="00570D46"/>
    <w:rsid w:val="00616535"/>
    <w:rsid w:val="00640AE5"/>
    <w:rsid w:val="00644B8A"/>
    <w:rsid w:val="00671DB4"/>
    <w:rsid w:val="006C357C"/>
    <w:rsid w:val="006D18C4"/>
    <w:rsid w:val="00720B7E"/>
    <w:rsid w:val="007406C0"/>
    <w:rsid w:val="00787840"/>
    <w:rsid w:val="007B3146"/>
    <w:rsid w:val="00804BB0"/>
    <w:rsid w:val="00851F3A"/>
    <w:rsid w:val="0086472F"/>
    <w:rsid w:val="00894FB2"/>
    <w:rsid w:val="008E73E3"/>
    <w:rsid w:val="00917AE0"/>
    <w:rsid w:val="009216F2"/>
    <w:rsid w:val="009547B4"/>
    <w:rsid w:val="0097488B"/>
    <w:rsid w:val="00A554E6"/>
    <w:rsid w:val="00A66D77"/>
    <w:rsid w:val="00A93659"/>
    <w:rsid w:val="00AA70D3"/>
    <w:rsid w:val="00B54916"/>
    <w:rsid w:val="00BA1465"/>
    <w:rsid w:val="00BD23CA"/>
    <w:rsid w:val="00BE652F"/>
    <w:rsid w:val="00BF7C25"/>
    <w:rsid w:val="00C25C83"/>
    <w:rsid w:val="00C53145"/>
    <w:rsid w:val="00C86C7C"/>
    <w:rsid w:val="00CC5A6D"/>
    <w:rsid w:val="00D76FF4"/>
    <w:rsid w:val="00DA2823"/>
    <w:rsid w:val="00DF7271"/>
    <w:rsid w:val="00E524AC"/>
    <w:rsid w:val="00E640CA"/>
    <w:rsid w:val="00F15122"/>
    <w:rsid w:val="00F517B8"/>
    <w:rsid w:val="00F971FC"/>
    <w:rsid w:val="00FB284D"/>
    <w:rsid w:val="00FC4F79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B9E89"/>
  <w15:chartTrackingRefBased/>
  <w15:docId w15:val="{D43A272D-5420-8942-8028-A0116B1C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D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B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gov.mb.ca/datasets/manitoba-covid-19-outbreaks-table" TargetMode="External"/><Relationship Id="rId13" Type="http://schemas.openxmlformats.org/officeDocument/2006/relationships/hyperlink" Target="https://novascotia.ca/just/Correc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ebec.ca/sante/problemes-de-sante/a-z/coronavirus-2019/situation-coronavirus-quebec/?fbclid=IwAR1oSe5JNIGq86f7S8yppOTcsz8g2PiZyiykRoFbPRVWsQIFYW1CTctBHo0" TargetMode="External"/><Relationship Id="rId12" Type="http://schemas.openxmlformats.org/officeDocument/2006/relationships/hyperlink" Target="https://www.alberta.ca/adult-correctional-remand-centres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s://www.saskatchewan.ca/government/government-structure/ministries/corrections-policing-and-public-safety" TargetMode="External"/><Relationship Id="rId5" Type="http://schemas.openxmlformats.org/officeDocument/2006/relationships/chart" Target="charts/chart2.xml"/><Relationship Id="rId15" Type="http://schemas.openxmlformats.org/officeDocument/2006/relationships/hyperlink" Target="mailto:justin.piche@uottawa.ca" TargetMode="External"/><Relationship Id="rId10" Type="http://schemas.openxmlformats.org/officeDocument/2006/relationships/hyperlink" Target="https://data.ontario.ca/en/dataset/status-of-covid-19-cases-in-ontario-s-correctional-institutions/resource/1f95eda9-53b5-448e-abe0-afc0b71581ed" TargetMode="External"/><Relationship Id="rId4" Type="http://schemas.openxmlformats.org/officeDocument/2006/relationships/chart" Target="charts/chart1.xml"/><Relationship Id="rId9" Type="http://schemas.openxmlformats.org/officeDocument/2006/relationships/hyperlink" Target="https://www.csc-scc.gc.ca/001/006/001006-1014-en.shtml" TargetMode="External"/><Relationship Id="rId14" Type="http://schemas.openxmlformats.org/officeDocument/2006/relationships/hyperlink" Target="https://www2.gov.bc.ca/gov/content/justice/criminal-justice/correction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p/Desktop/PPP/Press%20Releases/January%202020/Excel%20Files/Prison%20Pandemic_January%202020_graph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p/Desktop/Prison%20Pandemic_January%202020_graph_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p/Desktop/PPP/Press%20Releases/January%202020/Excel%20Files/Prison%20Pandemic_January%202020_graph_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Reported COVID-19 Cases Amongst</a:t>
            </a:r>
            <a:r>
              <a:rPr lang="en-US" baseline="0"/>
              <a:t> </a:t>
            </a:r>
            <a:br>
              <a:rPr lang="en-US" baseline="0"/>
            </a:br>
            <a:r>
              <a:rPr lang="en-US" baseline="0"/>
              <a:t>SK </a:t>
            </a:r>
            <a:r>
              <a:rPr lang="en-US"/>
              <a:t>Provincial</a:t>
            </a:r>
            <a:r>
              <a:rPr lang="en-US" baseline="0"/>
              <a:t> </a:t>
            </a:r>
            <a:r>
              <a:rPr lang="en-US"/>
              <a:t>Prison</a:t>
            </a:r>
            <a:r>
              <a:rPr lang="en-US" baseline="0"/>
              <a:t>ers and Prison Staff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Prisoners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Sheet1!$A$14:$A$16</c:f>
              <c:strCache>
                <c:ptCount val="3"/>
                <c:pt idx="0">
                  <c:v>Before 1 Dec. 
(n=160)</c:v>
                </c:pt>
                <c:pt idx="1">
                  <c:v>After 1 Dec.
(n=195)</c:v>
                </c:pt>
                <c:pt idx="2">
                  <c:v>Total as of 8 Jan. 2021 
(n=355)</c:v>
                </c:pt>
              </c:strCache>
            </c:strRef>
          </c:cat>
          <c:val>
            <c:numRef>
              <c:f>Sheet1!$B$14:$B$16</c:f>
              <c:numCache>
                <c:formatCode>#,##0</c:formatCode>
                <c:ptCount val="3"/>
                <c:pt idx="0">
                  <c:v>122</c:v>
                </c:pt>
                <c:pt idx="1">
                  <c:v>157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7-634D-BA2E-75C02053DD51}"/>
            </c:ext>
          </c:extLst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Staff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Sheet1!$A$14:$A$16</c:f>
              <c:strCache>
                <c:ptCount val="3"/>
                <c:pt idx="0">
                  <c:v>Before 1 Dec. 
(n=160)</c:v>
                </c:pt>
                <c:pt idx="1">
                  <c:v>After 1 Dec.
(n=195)</c:v>
                </c:pt>
                <c:pt idx="2">
                  <c:v>Total as of 8 Jan. 2021 
(n=355)</c:v>
                </c:pt>
              </c:strCache>
            </c:strRef>
          </c:cat>
          <c:val>
            <c:numRef>
              <c:f>Sheet1!$C$14:$C$16</c:f>
              <c:numCache>
                <c:formatCode>General</c:formatCode>
                <c:ptCount val="3"/>
                <c:pt idx="0">
                  <c:v>38</c:v>
                </c:pt>
                <c:pt idx="1">
                  <c:v>38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7-634D-BA2E-75C02053DD5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68291119"/>
        <c:axId val="767835183"/>
      </c:barChart>
      <c:catAx>
        <c:axId val="768291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835183"/>
        <c:crosses val="autoZero"/>
        <c:auto val="1"/>
        <c:lblAlgn val="ctr"/>
        <c:lblOffset val="100"/>
        <c:noMultiLvlLbl val="0"/>
      </c:catAx>
      <c:valAx>
        <c:axId val="767835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291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Average Newly Reported COVID-19 Cases for SK Provincial</a:t>
            </a:r>
            <a:r>
              <a:rPr lang="en-US" baseline="0"/>
              <a:t> </a:t>
            </a:r>
            <a:r>
              <a:rPr lang="en-US"/>
              <a:t>Prisoners and Prison Staff Per Day as of 8 Jan.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accent1"/>
                      </a:solidFill>
                    </a:ln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Sheet1!$A$20:$A$21</c:f>
              <c:strCache>
                <c:ptCount val="2"/>
                <c:pt idx="0">
                  <c:v>After Dec. 1</c:v>
                </c:pt>
                <c:pt idx="1">
                  <c:v>Before Dec. 1</c:v>
                </c:pt>
              </c:strCache>
            </c:strRef>
          </c:cat>
          <c:val>
            <c:numRef>
              <c:f>Sheet1!$B$20:$B$21</c:f>
              <c:numCache>
                <c:formatCode>General</c:formatCode>
                <c:ptCount val="2"/>
                <c:pt idx="0">
                  <c:v>5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3-034F-AA53-288CE54ABE3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870872127"/>
        <c:axId val="838670271"/>
      </c:barChart>
      <c:catAx>
        <c:axId val="8708721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8670271"/>
        <c:crosses val="autoZero"/>
        <c:auto val="1"/>
        <c:lblAlgn val="ctr"/>
        <c:lblOffset val="100"/>
        <c:noMultiLvlLbl val="0"/>
      </c:catAx>
      <c:valAx>
        <c:axId val="838670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087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Breakdown</a:t>
            </a:r>
            <a:r>
              <a:rPr lang="en-US" baseline="0"/>
              <a:t> of Reported COVID-19 Cases Amongst SK Provincial Prisoners and Prison Staff as of 8 Jan. 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ADD-874A-AF24-031090C8F1D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ADD-874A-AF24-031090C8F1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Sheet1!$A$23:$A$24</c:f>
              <c:strCache>
                <c:ptCount val="2"/>
                <c:pt idx="0">
                  <c:v>Prisoners</c:v>
                </c:pt>
                <c:pt idx="1">
                  <c:v>Staff</c:v>
                </c:pt>
              </c:strCache>
            </c:strRef>
          </c:cat>
          <c:val>
            <c:numRef>
              <c:f>Sheet1!$B$23:$B$24</c:f>
              <c:numCache>
                <c:formatCode>General</c:formatCode>
                <c:ptCount val="2"/>
                <c:pt idx="0">
                  <c:v>78.599999999999994</c:v>
                </c:pt>
                <c:pt idx="1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DD-874A-AF24-031090C8F1D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Piché</dc:creator>
  <cp:keywords/>
  <dc:description/>
  <cp:lastModifiedBy>Justin Piché</cp:lastModifiedBy>
  <cp:revision>4</cp:revision>
  <dcterms:created xsi:type="dcterms:W3CDTF">2021-01-11T15:15:00Z</dcterms:created>
  <dcterms:modified xsi:type="dcterms:W3CDTF">2021-01-11T15:19:00Z</dcterms:modified>
</cp:coreProperties>
</file>